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392C" w14:textId="6D815FE6" w:rsidR="00AB1D76" w:rsidRPr="00924EE0" w:rsidRDefault="00F74323" w:rsidP="00766E63">
      <w:pPr>
        <w:jc w:val="center"/>
        <w:rPr>
          <w:rFonts w:cstheme="minorHAnsi"/>
          <w:b/>
          <w:sz w:val="36"/>
          <w:szCs w:val="36"/>
        </w:rPr>
      </w:pPr>
      <w:r w:rsidRPr="00924EE0">
        <w:rPr>
          <w:rFonts w:cstheme="minorHAnsi"/>
          <w:b/>
          <w:sz w:val="36"/>
          <w:szCs w:val="36"/>
        </w:rPr>
        <w:t xml:space="preserve">PLANEACIÓN </w:t>
      </w:r>
      <w:r w:rsidR="007A604B">
        <w:rPr>
          <w:rFonts w:cstheme="minorHAnsi"/>
          <w:b/>
          <w:sz w:val="36"/>
          <w:szCs w:val="36"/>
        </w:rPr>
        <w:t>DEL CURSO</w:t>
      </w:r>
    </w:p>
    <w:tbl>
      <w:tblPr>
        <w:tblStyle w:val="Tablaconcuadrcula"/>
        <w:tblW w:w="5027" w:type="pct"/>
        <w:tblLook w:val="04A0" w:firstRow="1" w:lastRow="0" w:firstColumn="1" w:lastColumn="0" w:noHBand="0" w:noVBand="1"/>
      </w:tblPr>
      <w:tblGrid>
        <w:gridCol w:w="6800"/>
        <w:gridCol w:w="6266"/>
      </w:tblGrid>
      <w:tr w:rsidR="008A2F72" w:rsidRPr="00924EE0" w14:paraId="65858D2F" w14:textId="77777777" w:rsidTr="005868BD">
        <w:tc>
          <w:tcPr>
            <w:tcW w:w="2602" w:type="pct"/>
          </w:tcPr>
          <w:p w14:paraId="5BAF2F4A" w14:textId="71F7BB69" w:rsidR="008A2F72" w:rsidRPr="00924EE0" w:rsidRDefault="007A604B" w:rsidP="00E50CF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 del curso: </w:t>
            </w:r>
            <w:r w:rsidRPr="007A604B">
              <w:rPr>
                <w:rFonts w:cstheme="minorHAnsi"/>
                <w:bCs/>
              </w:rPr>
              <w:t>Terror y</w:t>
            </w:r>
            <w:r w:rsidR="00EE0CB8">
              <w:rPr>
                <w:rFonts w:cstheme="minorHAnsi"/>
                <w:bCs/>
              </w:rPr>
              <w:t xml:space="preserve"> Ciencia</w:t>
            </w:r>
            <w:r w:rsidRPr="007A604B">
              <w:rPr>
                <w:rFonts w:cstheme="minorHAnsi"/>
                <w:bCs/>
              </w:rPr>
              <w:t>: Bases de lectura y redacción Académica</w:t>
            </w:r>
          </w:p>
        </w:tc>
        <w:tc>
          <w:tcPr>
            <w:tcW w:w="2398" w:type="pct"/>
          </w:tcPr>
          <w:p w14:paraId="6AB60FB5" w14:textId="5B8B11D7" w:rsidR="008A2F72" w:rsidRPr="00924EE0" w:rsidRDefault="00EC61D0" w:rsidP="00B61868">
            <w:pPr>
              <w:rPr>
                <w:rFonts w:cstheme="minorHAnsi"/>
                <w:b/>
              </w:rPr>
            </w:pPr>
            <w:r w:rsidRPr="00924EE0">
              <w:rPr>
                <w:rFonts w:cstheme="minorHAnsi"/>
                <w:b/>
              </w:rPr>
              <w:t>Fecha de elaboración:</w:t>
            </w:r>
            <w:r w:rsidR="0093355E" w:rsidRPr="00924EE0">
              <w:rPr>
                <w:rFonts w:cstheme="minorHAnsi"/>
                <w:b/>
              </w:rPr>
              <w:t xml:space="preserve"> </w:t>
            </w:r>
          </w:p>
        </w:tc>
      </w:tr>
      <w:tr w:rsidR="00EC61D0" w:rsidRPr="00924EE0" w14:paraId="4A9362C6" w14:textId="77777777" w:rsidTr="005868BD">
        <w:tc>
          <w:tcPr>
            <w:tcW w:w="2602" w:type="pct"/>
          </w:tcPr>
          <w:p w14:paraId="4F863CA2" w14:textId="51291EBE" w:rsidR="00EC61D0" w:rsidRPr="00924EE0" w:rsidRDefault="007A604B" w:rsidP="00B618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Público al que se dirige: </w:t>
            </w:r>
            <w:r w:rsidRPr="007A604B">
              <w:rPr>
                <w:rFonts w:cstheme="minorHAnsi"/>
                <w:bCs/>
              </w:rPr>
              <w:t xml:space="preserve">Jóvenes y Adultos que quieran introducirse a la comprensión de artículos </w:t>
            </w:r>
            <w:r w:rsidR="007350F3">
              <w:rPr>
                <w:rFonts w:cstheme="minorHAnsi"/>
                <w:bCs/>
              </w:rPr>
              <w:t>académicos.</w:t>
            </w:r>
          </w:p>
        </w:tc>
        <w:tc>
          <w:tcPr>
            <w:tcW w:w="2398" w:type="pct"/>
          </w:tcPr>
          <w:p w14:paraId="6BD0F6A7" w14:textId="3648F898" w:rsidR="00EC61D0" w:rsidRPr="00924EE0" w:rsidRDefault="007A604B" w:rsidP="00B618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Periodo: </w:t>
            </w:r>
          </w:p>
        </w:tc>
      </w:tr>
      <w:tr w:rsidR="00210DEE" w:rsidRPr="00924EE0" w14:paraId="193FCFC1" w14:textId="77777777" w:rsidTr="00EC61D0">
        <w:tc>
          <w:tcPr>
            <w:tcW w:w="5000" w:type="pct"/>
            <w:gridSpan w:val="2"/>
          </w:tcPr>
          <w:p w14:paraId="67CF5D6B" w14:textId="00CC570A" w:rsidR="00B61868" w:rsidRPr="00924EE0" w:rsidRDefault="001B180E" w:rsidP="007C3CE5">
            <w:pPr>
              <w:jc w:val="both"/>
              <w:rPr>
                <w:rFonts w:cstheme="minorHAnsi"/>
                <w:b/>
              </w:rPr>
            </w:pPr>
            <w:r w:rsidRPr="00924EE0">
              <w:rPr>
                <w:rFonts w:cstheme="minorHAnsi"/>
                <w:b/>
              </w:rPr>
              <w:t>Objetivo General:</w:t>
            </w:r>
            <w:r w:rsidR="00755417">
              <w:rPr>
                <w:rFonts w:cstheme="minorHAnsi"/>
                <w:b/>
              </w:rPr>
              <w:t xml:space="preserve"> </w:t>
            </w:r>
            <w:r w:rsidR="00986FB2" w:rsidRPr="00986FB2">
              <w:rPr>
                <w:rFonts w:cstheme="minorHAnsi"/>
                <w:bCs/>
              </w:rPr>
              <w:t>Impartir los conocimientos</w:t>
            </w:r>
            <w:r w:rsidR="00755417">
              <w:rPr>
                <w:rFonts w:cstheme="minorHAnsi"/>
                <w:bCs/>
              </w:rPr>
              <w:t xml:space="preserve"> </w:t>
            </w:r>
            <w:r w:rsidR="00986FB2">
              <w:rPr>
                <w:rFonts w:cstheme="minorHAnsi"/>
                <w:bCs/>
              </w:rPr>
              <w:t>básicos de lectura y redacción académic</w:t>
            </w:r>
            <w:r w:rsidR="004E6D21">
              <w:rPr>
                <w:rFonts w:cstheme="minorHAnsi"/>
                <w:bCs/>
              </w:rPr>
              <w:t>a</w:t>
            </w:r>
            <w:r w:rsidR="00986FB2">
              <w:rPr>
                <w:rFonts w:cstheme="minorHAnsi"/>
                <w:bCs/>
              </w:rPr>
              <w:t xml:space="preserve"> de manera general</w:t>
            </w:r>
            <w:r w:rsidR="007350F3">
              <w:rPr>
                <w:rFonts w:cstheme="minorHAnsi"/>
                <w:bCs/>
              </w:rPr>
              <w:t xml:space="preserve"> para aprender a leer y pensar críticamente. </w:t>
            </w:r>
          </w:p>
        </w:tc>
      </w:tr>
      <w:tr w:rsidR="00EC61D0" w:rsidRPr="00924EE0" w14:paraId="1B9A5580" w14:textId="77777777" w:rsidTr="00EC61D0">
        <w:tc>
          <w:tcPr>
            <w:tcW w:w="5000" w:type="pct"/>
            <w:gridSpan w:val="2"/>
          </w:tcPr>
          <w:p w14:paraId="4011D895" w14:textId="2B76B191" w:rsidR="00EC61D0" w:rsidRPr="00B37E2E" w:rsidRDefault="007A60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Temas</w:t>
            </w:r>
            <w:r w:rsidR="00EC61D0" w:rsidRPr="00B37E2E">
              <w:rPr>
                <w:rFonts w:cstheme="minorHAnsi"/>
                <w:b/>
              </w:rPr>
              <w:t>:</w:t>
            </w:r>
          </w:p>
          <w:p w14:paraId="0F6002CE" w14:textId="0FAB797E" w:rsidR="008538DA" w:rsidRPr="00755417" w:rsidRDefault="007A604B" w:rsidP="007A604B">
            <w:pPr>
              <w:rPr>
                <w:rFonts w:cstheme="minorHAnsi"/>
                <w:bCs/>
              </w:rPr>
            </w:pPr>
            <w:r w:rsidRPr="00755417">
              <w:rPr>
                <w:rFonts w:cstheme="minorHAnsi"/>
                <w:bCs/>
              </w:rPr>
              <w:t>Módulo I. Terror en la academia</w:t>
            </w:r>
            <w:r w:rsidR="007C3CE5">
              <w:rPr>
                <w:rFonts w:cstheme="minorHAnsi"/>
                <w:bCs/>
              </w:rPr>
              <w:t>:</w:t>
            </w:r>
            <w:r w:rsidR="00182E29" w:rsidRPr="00755417">
              <w:rPr>
                <w:rFonts w:cstheme="minorHAnsi"/>
                <w:bCs/>
              </w:rPr>
              <w:t xml:space="preserve"> Lectura</w:t>
            </w:r>
          </w:p>
          <w:p w14:paraId="5E19B750" w14:textId="40608D8C" w:rsidR="007A604B" w:rsidRPr="007A604B" w:rsidRDefault="007A604B" w:rsidP="007A604B">
            <w:pPr>
              <w:rPr>
                <w:rFonts w:cstheme="minorHAnsi"/>
                <w:bCs/>
              </w:rPr>
            </w:pPr>
            <w:r w:rsidRPr="00755417">
              <w:rPr>
                <w:rFonts w:cstheme="minorHAnsi"/>
                <w:bCs/>
              </w:rPr>
              <w:t>Módulo II.</w:t>
            </w:r>
            <w:r w:rsidR="00182E29" w:rsidRPr="00755417">
              <w:rPr>
                <w:rFonts w:cstheme="minorHAnsi"/>
                <w:bCs/>
              </w:rPr>
              <w:t xml:space="preserve"> Terror</w:t>
            </w:r>
            <w:r w:rsidRPr="00755417">
              <w:rPr>
                <w:rFonts w:cstheme="minorHAnsi"/>
                <w:bCs/>
              </w:rPr>
              <w:t xml:space="preserve"> en la academia</w:t>
            </w:r>
            <w:r w:rsidR="007C3CE5">
              <w:rPr>
                <w:rFonts w:cstheme="minorHAnsi"/>
                <w:bCs/>
              </w:rPr>
              <w:t>:</w:t>
            </w:r>
            <w:r w:rsidR="00182E29" w:rsidRPr="00755417">
              <w:rPr>
                <w:rFonts w:cstheme="minorHAnsi"/>
                <w:bCs/>
              </w:rPr>
              <w:t xml:space="preserve"> Redacción</w:t>
            </w:r>
          </w:p>
        </w:tc>
      </w:tr>
      <w:tr w:rsidR="00FF4E65" w:rsidRPr="00924EE0" w14:paraId="31E7B4F8" w14:textId="77777777" w:rsidTr="00EC61D0">
        <w:tc>
          <w:tcPr>
            <w:tcW w:w="5000" w:type="pct"/>
            <w:gridSpan w:val="2"/>
          </w:tcPr>
          <w:p w14:paraId="4675D7E1" w14:textId="47FDB73E" w:rsidR="0093355E" w:rsidRPr="00924EE0" w:rsidRDefault="0093355E" w:rsidP="0023170B">
            <w:pPr>
              <w:rPr>
                <w:rFonts w:cstheme="minorHAnsi"/>
              </w:rPr>
            </w:pPr>
          </w:p>
        </w:tc>
      </w:tr>
    </w:tbl>
    <w:p w14:paraId="37C5F8DB" w14:textId="77777777" w:rsidR="00D110CC" w:rsidRPr="00924EE0" w:rsidRDefault="00D110CC" w:rsidP="007759D4">
      <w:pPr>
        <w:jc w:val="center"/>
        <w:rPr>
          <w:rFonts w:cstheme="minorHAnsi"/>
          <w:b/>
          <w:sz w:val="14"/>
          <w:szCs w:val="14"/>
        </w:rPr>
      </w:pPr>
    </w:p>
    <w:p w14:paraId="40E8AF9E" w14:textId="6E1D0E4B" w:rsidR="008A2F72" w:rsidRPr="00924EE0" w:rsidRDefault="00F74323" w:rsidP="007759D4">
      <w:pPr>
        <w:jc w:val="center"/>
        <w:rPr>
          <w:rFonts w:cstheme="minorHAnsi"/>
          <w:b/>
          <w:sz w:val="28"/>
          <w:szCs w:val="28"/>
        </w:rPr>
      </w:pPr>
      <w:r w:rsidRPr="00924EE0">
        <w:rPr>
          <w:rFonts w:cstheme="minorHAnsi"/>
          <w:b/>
          <w:sz w:val="28"/>
          <w:szCs w:val="28"/>
        </w:rPr>
        <w:t xml:space="preserve">Planeación por </w:t>
      </w:r>
      <w:r w:rsidR="007A604B">
        <w:rPr>
          <w:rFonts w:cstheme="minorHAnsi"/>
          <w:b/>
          <w:sz w:val="28"/>
          <w:szCs w:val="28"/>
        </w:rPr>
        <w:t>Módulo</w:t>
      </w:r>
    </w:p>
    <w:tbl>
      <w:tblPr>
        <w:tblStyle w:val="Tablaconcuadrcula"/>
        <w:tblW w:w="4961" w:type="pct"/>
        <w:tblLook w:val="04A0" w:firstRow="1" w:lastRow="0" w:firstColumn="1" w:lastColumn="0" w:noHBand="0" w:noVBand="1"/>
      </w:tblPr>
      <w:tblGrid>
        <w:gridCol w:w="1024"/>
        <w:gridCol w:w="6912"/>
        <w:gridCol w:w="4959"/>
      </w:tblGrid>
      <w:tr w:rsidR="005C26D2" w:rsidRPr="00924EE0" w14:paraId="335512D3" w14:textId="77777777" w:rsidTr="005C26D2">
        <w:tc>
          <w:tcPr>
            <w:tcW w:w="5000" w:type="pct"/>
            <w:gridSpan w:val="3"/>
            <w:shd w:val="clear" w:color="auto" w:fill="A6A6A6" w:themeFill="background1" w:themeFillShade="A6"/>
          </w:tcPr>
          <w:p w14:paraId="39A613DF" w14:textId="497502D7" w:rsidR="005C26D2" w:rsidRPr="00924EE0" w:rsidRDefault="007A604B" w:rsidP="00FE57A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Módulo I. Terror en la academia</w:t>
            </w:r>
            <w:r w:rsidR="004E6D21">
              <w:rPr>
                <w:rFonts w:cstheme="minorHAnsi"/>
                <w:b/>
              </w:rPr>
              <w:t>:</w:t>
            </w:r>
            <w:r w:rsidR="00182E29">
              <w:rPr>
                <w:rFonts w:cstheme="minorHAnsi"/>
                <w:b/>
              </w:rPr>
              <w:t xml:space="preserve"> Lectura</w:t>
            </w:r>
          </w:p>
        </w:tc>
      </w:tr>
      <w:tr w:rsidR="007350F3" w:rsidRPr="00924EE0" w14:paraId="2F4AB9BC" w14:textId="77777777" w:rsidTr="004E6D21">
        <w:trPr>
          <w:trHeight w:val="618"/>
        </w:trPr>
        <w:tc>
          <w:tcPr>
            <w:tcW w:w="3077" w:type="pct"/>
            <w:gridSpan w:val="2"/>
            <w:vAlign w:val="center"/>
          </w:tcPr>
          <w:p w14:paraId="7FE8D46D" w14:textId="2E7FA724" w:rsidR="007350F3" w:rsidRPr="00924EE0" w:rsidRDefault="007350F3" w:rsidP="007350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4EE0">
              <w:rPr>
                <w:rFonts w:cstheme="minorHAnsi"/>
                <w:b/>
                <w:sz w:val="18"/>
                <w:szCs w:val="18"/>
              </w:rPr>
              <w:t xml:space="preserve">Temas por </w:t>
            </w:r>
            <w:r>
              <w:rPr>
                <w:rFonts w:cstheme="minorHAnsi"/>
                <w:b/>
                <w:sz w:val="18"/>
                <w:szCs w:val="18"/>
              </w:rPr>
              <w:t>Módulo</w:t>
            </w:r>
            <w:r w:rsidR="007C3CE5">
              <w:rPr>
                <w:rFonts w:cstheme="minorHAnsi"/>
                <w:b/>
                <w:sz w:val="18"/>
                <w:szCs w:val="18"/>
              </w:rPr>
              <w:t>-Contenido</w:t>
            </w:r>
          </w:p>
        </w:tc>
        <w:tc>
          <w:tcPr>
            <w:tcW w:w="1923" w:type="pct"/>
            <w:vAlign w:val="center"/>
          </w:tcPr>
          <w:p w14:paraId="4DF79CE4" w14:textId="77915F0C" w:rsidR="007350F3" w:rsidRPr="00924EE0" w:rsidRDefault="007350F3" w:rsidP="004E6D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4EE0">
              <w:rPr>
                <w:rFonts w:cstheme="minorHAnsi"/>
                <w:b/>
                <w:sz w:val="18"/>
                <w:szCs w:val="18"/>
              </w:rPr>
              <w:t>Recursos y Materiales Didácticos</w:t>
            </w:r>
          </w:p>
        </w:tc>
      </w:tr>
      <w:tr w:rsidR="007350F3" w:rsidRPr="00924EE0" w14:paraId="7F3AEA3B" w14:textId="77777777" w:rsidTr="007350F3">
        <w:tc>
          <w:tcPr>
            <w:tcW w:w="3077" w:type="pct"/>
            <w:gridSpan w:val="2"/>
          </w:tcPr>
          <w:p w14:paraId="4A54DCAB" w14:textId="5B3F020B" w:rsidR="007350F3" w:rsidRDefault="007350F3" w:rsidP="0053737D">
            <w:pPr>
              <w:pStyle w:val="Prrafodelista"/>
              <w:numPr>
                <w:ilvl w:val="1"/>
                <w:numId w:val="21"/>
              </w:numPr>
              <w:rPr>
                <w:rFonts w:cstheme="minorHAnsi"/>
                <w:b/>
                <w:sz w:val="18"/>
                <w:szCs w:val="10"/>
              </w:rPr>
            </w:pPr>
            <w:r w:rsidRPr="00F16A2F">
              <w:rPr>
                <w:rFonts w:cstheme="minorHAnsi"/>
                <w:b/>
                <w:sz w:val="18"/>
                <w:szCs w:val="10"/>
              </w:rPr>
              <w:t>Bases de lectura académica</w:t>
            </w:r>
          </w:p>
          <w:p w14:paraId="0F96E13F" w14:textId="3A33C56B" w:rsidR="007350F3" w:rsidRPr="00F16A2F" w:rsidRDefault="007350F3" w:rsidP="00F16A2F">
            <w:pPr>
              <w:pStyle w:val="Prrafodelista"/>
              <w:numPr>
                <w:ilvl w:val="1"/>
                <w:numId w:val="28"/>
              </w:numPr>
              <w:rPr>
                <w:rFonts w:cstheme="minorHAnsi"/>
                <w:bCs/>
                <w:sz w:val="18"/>
                <w:szCs w:val="10"/>
              </w:rPr>
            </w:pPr>
            <w:r w:rsidRPr="00F16A2F">
              <w:rPr>
                <w:rFonts w:cstheme="minorHAnsi"/>
                <w:bCs/>
                <w:sz w:val="18"/>
                <w:szCs w:val="10"/>
              </w:rPr>
              <w:t xml:space="preserve">  Artículo </w:t>
            </w:r>
            <w:r>
              <w:rPr>
                <w:rFonts w:cstheme="minorHAnsi"/>
                <w:bCs/>
                <w:sz w:val="18"/>
                <w:szCs w:val="10"/>
              </w:rPr>
              <w:t>académico</w:t>
            </w:r>
            <w:r w:rsidRPr="00F16A2F">
              <w:rPr>
                <w:rFonts w:cstheme="minorHAnsi"/>
                <w:bCs/>
                <w:sz w:val="18"/>
                <w:szCs w:val="10"/>
              </w:rPr>
              <w:t xml:space="preserve"> en la lupa</w:t>
            </w:r>
            <w:r>
              <w:rPr>
                <w:rFonts w:cstheme="minorHAnsi"/>
                <w:bCs/>
                <w:sz w:val="18"/>
                <w:szCs w:val="10"/>
              </w:rPr>
              <w:t xml:space="preserve"> (¿qué es?, ¿dónde lo encuentro?, ¿para qué sirve?</w:t>
            </w:r>
            <w:r w:rsidR="004E6D21">
              <w:rPr>
                <w:rFonts w:cstheme="minorHAnsi"/>
                <w:bCs/>
                <w:sz w:val="18"/>
                <w:szCs w:val="10"/>
              </w:rPr>
              <w:t>)</w:t>
            </w:r>
          </w:p>
          <w:p w14:paraId="4B5C8595" w14:textId="32BB616C" w:rsidR="007350F3" w:rsidRPr="00F16A2F" w:rsidRDefault="007350F3" w:rsidP="00F16A2F">
            <w:pPr>
              <w:rPr>
                <w:rFonts w:cstheme="minorHAnsi"/>
                <w:bCs/>
                <w:sz w:val="18"/>
                <w:szCs w:val="10"/>
              </w:rPr>
            </w:pPr>
            <w:r w:rsidRPr="00F16A2F">
              <w:rPr>
                <w:rFonts w:cstheme="minorHAnsi"/>
                <w:bCs/>
                <w:sz w:val="18"/>
                <w:szCs w:val="10"/>
              </w:rPr>
              <w:t xml:space="preserve">         1.2     Elementos y funciones generales del Resumen en el artículo </w:t>
            </w:r>
            <w:r>
              <w:rPr>
                <w:rFonts w:cstheme="minorHAnsi"/>
                <w:bCs/>
                <w:sz w:val="18"/>
                <w:szCs w:val="10"/>
              </w:rPr>
              <w:t>académico</w:t>
            </w:r>
            <w:r w:rsidRPr="00F16A2F">
              <w:rPr>
                <w:rFonts w:cstheme="minorHAnsi"/>
                <w:bCs/>
                <w:sz w:val="18"/>
                <w:szCs w:val="10"/>
              </w:rPr>
              <w:t>.</w:t>
            </w:r>
          </w:p>
          <w:p w14:paraId="377D8C28" w14:textId="493B50D5" w:rsidR="007350F3" w:rsidRPr="00F16A2F" w:rsidRDefault="007350F3" w:rsidP="00F16A2F">
            <w:pPr>
              <w:ind w:left="360"/>
              <w:rPr>
                <w:rFonts w:cstheme="minorHAnsi"/>
                <w:bCs/>
                <w:sz w:val="18"/>
                <w:szCs w:val="10"/>
              </w:rPr>
            </w:pPr>
            <w:r w:rsidRPr="00F16A2F">
              <w:rPr>
                <w:rFonts w:cstheme="minorHAnsi"/>
                <w:bCs/>
                <w:sz w:val="18"/>
                <w:szCs w:val="10"/>
              </w:rPr>
              <w:t xml:space="preserve">1.3     Identificación de los apartados principales y generales de un artículo </w:t>
            </w:r>
            <w:r>
              <w:rPr>
                <w:rFonts w:cstheme="minorHAnsi"/>
                <w:bCs/>
                <w:sz w:val="18"/>
                <w:szCs w:val="10"/>
              </w:rPr>
              <w:t>académico.</w:t>
            </w:r>
          </w:p>
          <w:p w14:paraId="03C21C7B" w14:textId="7669E120" w:rsidR="007350F3" w:rsidRPr="0053737D" w:rsidRDefault="007350F3" w:rsidP="0053737D">
            <w:pPr>
              <w:pStyle w:val="Prrafodelista"/>
              <w:rPr>
                <w:rFonts w:cstheme="minorHAnsi"/>
                <w:bCs/>
                <w:sz w:val="18"/>
                <w:szCs w:val="10"/>
              </w:rPr>
            </w:pPr>
            <w:r>
              <w:rPr>
                <w:rFonts w:cstheme="minorHAnsi"/>
                <w:bCs/>
                <w:sz w:val="18"/>
                <w:szCs w:val="10"/>
              </w:rPr>
              <w:t xml:space="preserve">1.3.1 </w:t>
            </w:r>
            <w:r w:rsidRPr="0053737D">
              <w:rPr>
                <w:rFonts w:cstheme="minorHAnsi"/>
                <w:bCs/>
                <w:sz w:val="18"/>
                <w:szCs w:val="10"/>
              </w:rPr>
              <w:t>Planteamiento del Problema</w:t>
            </w:r>
          </w:p>
          <w:p w14:paraId="634CD0FA" w14:textId="1CF7574C" w:rsidR="007350F3" w:rsidRPr="0053737D" w:rsidRDefault="007350F3" w:rsidP="0053737D">
            <w:pPr>
              <w:pStyle w:val="Prrafodelista"/>
              <w:rPr>
                <w:rFonts w:cstheme="minorHAnsi"/>
                <w:bCs/>
                <w:sz w:val="18"/>
                <w:szCs w:val="10"/>
              </w:rPr>
            </w:pPr>
            <w:r>
              <w:rPr>
                <w:rFonts w:cstheme="minorHAnsi"/>
                <w:bCs/>
                <w:sz w:val="18"/>
                <w:szCs w:val="10"/>
              </w:rPr>
              <w:t xml:space="preserve">1.3.2 </w:t>
            </w:r>
            <w:r w:rsidRPr="0053737D">
              <w:rPr>
                <w:rFonts w:cstheme="minorHAnsi"/>
                <w:bCs/>
                <w:sz w:val="18"/>
                <w:szCs w:val="10"/>
              </w:rPr>
              <w:t>Marco Teórico</w:t>
            </w:r>
          </w:p>
          <w:p w14:paraId="4D90E033" w14:textId="254FC358" w:rsidR="007350F3" w:rsidRPr="0053737D" w:rsidRDefault="007350F3" w:rsidP="0053737D">
            <w:pPr>
              <w:pStyle w:val="Prrafodelista"/>
              <w:rPr>
                <w:rFonts w:cstheme="minorHAnsi"/>
                <w:bCs/>
                <w:sz w:val="18"/>
                <w:szCs w:val="10"/>
              </w:rPr>
            </w:pPr>
            <w:r>
              <w:rPr>
                <w:rFonts w:cstheme="minorHAnsi"/>
                <w:bCs/>
                <w:sz w:val="18"/>
                <w:szCs w:val="10"/>
              </w:rPr>
              <w:t xml:space="preserve">1.3.3 </w:t>
            </w:r>
            <w:r w:rsidRPr="0053737D">
              <w:rPr>
                <w:rFonts w:cstheme="minorHAnsi"/>
                <w:bCs/>
                <w:sz w:val="18"/>
                <w:szCs w:val="10"/>
              </w:rPr>
              <w:t>Metodología</w:t>
            </w:r>
          </w:p>
          <w:p w14:paraId="107A6780" w14:textId="507174E6" w:rsidR="007350F3" w:rsidRPr="0053737D" w:rsidRDefault="007350F3" w:rsidP="0053737D">
            <w:pPr>
              <w:pStyle w:val="Prrafodelista"/>
              <w:rPr>
                <w:rFonts w:cstheme="minorHAnsi"/>
                <w:bCs/>
                <w:sz w:val="18"/>
                <w:szCs w:val="10"/>
              </w:rPr>
            </w:pPr>
            <w:r>
              <w:rPr>
                <w:rFonts w:cstheme="minorHAnsi"/>
                <w:bCs/>
                <w:sz w:val="18"/>
                <w:szCs w:val="10"/>
              </w:rPr>
              <w:t>1.3.4 Conclusiones</w:t>
            </w:r>
          </w:p>
          <w:p w14:paraId="2BDE8D46" w14:textId="393000E7" w:rsidR="007350F3" w:rsidRPr="0053737D" w:rsidRDefault="007350F3" w:rsidP="0053737D">
            <w:pPr>
              <w:pStyle w:val="Prrafodelista"/>
              <w:rPr>
                <w:rFonts w:cstheme="minorHAnsi"/>
                <w:bCs/>
                <w:sz w:val="18"/>
                <w:szCs w:val="10"/>
              </w:rPr>
            </w:pPr>
            <w:r>
              <w:rPr>
                <w:rFonts w:cstheme="minorHAnsi"/>
                <w:bCs/>
                <w:sz w:val="18"/>
                <w:szCs w:val="10"/>
              </w:rPr>
              <w:t>1.3.5 Referencias</w:t>
            </w:r>
            <w:r w:rsidRPr="0053737D">
              <w:rPr>
                <w:rFonts w:cstheme="minorHAnsi"/>
                <w:bCs/>
                <w:sz w:val="18"/>
                <w:szCs w:val="10"/>
              </w:rPr>
              <w:t xml:space="preserve"> bibliográfica</w:t>
            </w:r>
          </w:p>
          <w:p w14:paraId="33840DEF" w14:textId="29447E05" w:rsidR="007350F3" w:rsidRDefault="007350F3" w:rsidP="00E03A94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Lecturas analizadas en el Módulo:</w:t>
            </w:r>
          </w:p>
          <w:p w14:paraId="35038239" w14:textId="41157509" w:rsidR="007350F3" w:rsidRDefault="007350F3" w:rsidP="00094991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Trauma y olvido: el horror en IT.</w:t>
            </w:r>
          </w:p>
          <w:p w14:paraId="6F674539" w14:textId="6F37BB13" w:rsidR="007350F3" w:rsidRDefault="007350F3" w:rsidP="00094991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Cine y Ciencia: Un Análisis de los Estereotipos Presentes en la Película Infantil </w:t>
            </w:r>
            <w:proofErr w:type="spellStart"/>
            <w:r>
              <w:rPr>
                <w:rFonts w:cstheme="minorHAnsi"/>
                <w:sz w:val="18"/>
              </w:rPr>
              <w:t>Frankenweenie</w:t>
            </w:r>
            <w:proofErr w:type="spellEnd"/>
            <w:r>
              <w:rPr>
                <w:rFonts w:cstheme="minorHAnsi"/>
                <w:sz w:val="18"/>
              </w:rPr>
              <w:t>, de Tim Burton.</w:t>
            </w:r>
          </w:p>
          <w:p w14:paraId="4810BBD1" w14:textId="6A0476CB" w:rsidR="007350F3" w:rsidRDefault="007350F3" w:rsidP="00094991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La figura del monstruo en el cine de horror.</w:t>
            </w:r>
          </w:p>
          <w:p w14:paraId="484E320C" w14:textId="2ABE6F1E" w:rsidR="007350F3" w:rsidRDefault="007350F3" w:rsidP="00094991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Configuración semiótica del cuerpo terrorífico en el cine de horror.</w:t>
            </w:r>
          </w:p>
          <w:p w14:paraId="66B9AD3C" w14:textId="2CC05911" w:rsidR="007350F3" w:rsidRPr="00094991" w:rsidRDefault="007350F3" w:rsidP="00094991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Adaptando el terror cinematográfico a la serialidad televisiva. El caso </w:t>
            </w:r>
            <w:proofErr w:type="spellStart"/>
            <w:r>
              <w:rPr>
                <w:rFonts w:cstheme="minorHAnsi"/>
                <w:sz w:val="18"/>
              </w:rPr>
              <w:t>Scream</w:t>
            </w:r>
            <w:proofErr w:type="spellEnd"/>
          </w:p>
          <w:p w14:paraId="2DDF93A3" w14:textId="64693786" w:rsidR="007350F3" w:rsidRPr="006B1882" w:rsidRDefault="007350F3" w:rsidP="00E03A94">
            <w:pPr>
              <w:rPr>
                <w:rFonts w:cstheme="minorHAnsi"/>
                <w:sz w:val="18"/>
              </w:rPr>
            </w:pPr>
          </w:p>
        </w:tc>
        <w:tc>
          <w:tcPr>
            <w:tcW w:w="1923" w:type="pct"/>
          </w:tcPr>
          <w:p w14:paraId="3E4B89A4" w14:textId="77777777" w:rsidR="007350F3" w:rsidRDefault="007350F3" w:rsidP="00965ED2">
            <w:pPr>
              <w:jc w:val="both"/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lastRenderedPageBreak/>
              <w:t>Classroom</w:t>
            </w:r>
            <w:proofErr w:type="spellEnd"/>
            <w:r>
              <w:rPr>
                <w:rFonts w:cstheme="minorHAnsi"/>
                <w:sz w:val="18"/>
              </w:rPr>
              <w:t xml:space="preserve"> – para materiales y actividades (o cualquier otra plataforma para crear las materiales y actividades).</w:t>
            </w:r>
          </w:p>
          <w:p w14:paraId="72EC3E1A" w14:textId="17712E39" w:rsidR="007350F3" w:rsidRDefault="007350F3" w:rsidP="00965ED2">
            <w:pPr>
              <w:jc w:val="both"/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Meets</w:t>
            </w:r>
            <w:proofErr w:type="spellEnd"/>
            <w:r>
              <w:rPr>
                <w:rFonts w:cstheme="minorHAnsi"/>
                <w:sz w:val="18"/>
              </w:rPr>
              <w:t>- para sesiones vía remota (o cualquier otro software de videoconferencia)</w:t>
            </w:r>
            <w:r w:rsidR="0017737B">
              <w:rPr>
                <w:rFonts w:cstheme="minorHAnsi"/>
                <w:sz w:val="18"/>
              </w:rPr>
              <w:t>.</w:t>
            </w:r>
          </w:p>
          <w:p w14:paraId="3F88D407" w14:textId="7FCB697A" w:rsidR="007350F3" w:rsidRPr="006B1882" w:rsidRDefault="007350F3" w:rsidP="00D0212A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C26D2" w:rsidRPr="00924EE0" w14:paraId="199DBF1D" w14:textId="77777777" w:rsidTr="00EE0CB8">
        <w:tc>
          <w:tcPr>
            <w:tcW w:w="397" w:type="pct"/>
          </w:tcPr>
          <w:p w14:paraId="1238C389" w14:textId="014ED7CB" w:rsidR="005C26D2" w:rsidRPr="006B1882" w:rsidRDefault="005C26D2" w:rsidP="00844199">
            <w:pPr>
              <w:rPr>
                <w:rFonts w:cstheme="minorHAnsi"/>
                <w:b/>
                <w:sz w:val="18"/>
                <w:szCs w:val="10"/>
              </w:rPr>
            </w:pPr>
          </w:p>
        </w:tc>
        <w:tc>
          <w:tcPr>
            <w:tcW w:w="4603" w:type="pct"/>
            <w:gridSpan w:val="2"/>
          </w:tcPr>
          <w:p w14:paraId="26B21A0A" w14:textId="50F5D08F" w:rsidR="00177D57" w:rsidRPr="006B1882" w:rsidRDefault="00177D57" w:rsidP="008B23C5">
            <w:pPr>
              <w:rPr>
                <w:rFonts w:cstheme="minorHAnsi"/>
                <w:sz w:val="18"/>
              </w:rPr>
            </w:pPr>
          </w:p>
        </w:tc>
      </w:tr>
    </w:tbl>
    <w:p w14:paraId="53B967F7" w14:textId="1E640773" w:rsidR="00AB1D76" w:rsidRDefault="00AB1D76">
      <w:pPr>
        <w:rPr>
          <w:rFonts w:cstheme="minorHAnsi"/>
        </w:rPr>
      </w:pPr>
    </w:p>
    <w:tbl>
      <w:tblPr>
        <w:tblStyle w:val="Tablaconcuadrcula"/>
        <w:tblW w:w="4961" w:type="pct"/>
        <w:tblLook w:val="04A0" w:firstRow="1" w:lastRow="0" w:firstColumn="1" w:lastColumn="0" w:noHBand="0" w:noVBand="1"/>
      </w:tblPr>
      <w:tblGrid>
        <w:gridCol w:w="1022"/>
        <w:gridCol w:w="6914"/>
        <w:gridCol w:w="4959"/>
      </w:tblGrid>
      <w:tr w:rsidR="005C26D2" w:rsidRPr="00924EE0" w14:paraId="5DC40B81" w14:textId="77777777" w:rsidTr="00E50CF4">
        <w:tc>
          <w:tcPr>
            <w:tcW w:w="5000" w:type="pct"/>
            <w:gridSpan w:val="3"/>
            <w:shd w:val="clear" w:color="auto" w:fill="A6A6A6" w:themeFill="background1" w:themeFillShade="A6"/>
          </w:tcPr>
          <w:p w14:paraId="0AD663EC" w14:textId="28FAD084" w:rsidR="005C26D2" w:rsidRPr="00924EE0" w:rsidRDefault="00876244" w:rsidP="00E50C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Módulo II. </w:t>
            </w:r>
            <w:r w:rsidR="00934EF6">
              <w:rPr>
                <w:rFonts w:cstheme="minorHAnsi"/>
                <w:b/>
              </w:rPr>
              <w:t>Terror</w:t>
            </w:r>
            <w:r w:rsidR="00182E29">
              <w:rPr>
                <w:rFonts w:cstheme="minorHAnsi"/>
                <w:b/>
              </w:rPr>
              <w:t xml:space="preserve"> en la academia</w:t>
            </w:r>
            <w:r w:rsidR="004E6D21">
              <w:rPr>
                <w:rFonts w:cstheme="minorHAnsi"/>
                <w:b/>
              </w:rPr>
              <w:t>:</w:t>
            </w:r>
            <w:r w:rsidR="00182E29">
              <w:rPr>
                <w:rFonts w:cstheme="minorHAnsi"/>
                <w:b/>
              </w:rPr>
              <w:t xml:space="preserve"> Redacción</w:t>
            </w:r>
          </w:p>
        </w:tc>
      </w:tr>
      <w:tr w:rsidR="007350F3" w:rsidRPr="00924EE0" w14:paraId="313F3C74" w14:textId="77777777" w:rsidTr="004E6D21">
        <w:trPr>
          <w:trHeight w:val="659"/>
        </w:trPr>
        <w:tc>
          <w:tcPr>
            <w:tcW w:w="3077" w:type="pct"/>
            <w:gridSpan w:val="2"/>
          </w:tcPr>
          <w:p w14:paraId="79AB1DA7" w14:textId="7BA99FFD" w:rsidR="007350F3" w:rsidRPr="00924EE0" w:rsidRDefault="007350F3" w:rsidP="00182E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A0833D4" w14:textId="6C4434D3" w:rsidR="007350F3" w:rsidRPr="00924EE0" w:rsidRDefault="007350F3" w:rsidP="00182E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EE0">
              <w:rPr>
                <w:rFonts w:cstheme="minorHAnsi"/>
                <w:b/>
                <w:sz w:val="18"/>
                <w:szCs w:val="18"/>
              </w:rPr>
              <w:t xml:space="preserve">Temas por </w:t>
            </w:r>
            <w:r>
              <w:rPr>
                <w:rFonts w:cstheme="minorHAnsi"/>
                <w:b/>
                <w:sz w:val="18"/>
                <w:szCs w:val="18"/>
              </w:rPr>
              <w:t>Módulo</w:t>
            </w:r>
            <w:r w:rsidR="007C3CE5">
              <w:rPr>
                <w:rFonts w:cstheme="minorHAnsi"/>
                <w:b/>
                <w:sz w:val="18"/>
                <w:szCs w:val="18"/>
              </w:rPr>
              <w:t>-Contenido</w:t>
            </w:r>
          </w:p>
          <w:p w14:paraId="6211C105" w14:textId="28438929" w:rsidR="007350F3" w:rsidRPr="00924EE0" w:rsidRDefault="007350F3" w:rsidP="00182E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14:paraId="0E42BC52" w14:textId="39F705C4" w:rsidR="007350F3" w:rsidRPr="00924EE0" w:rsidRDefault="007350F3" w:rsidP="004E6D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4EE0">
              <w:rPr>
                <w:rFonts w:cstheme="minorHAnsi"/>
                <w:b/>
                <w:sz w:val="18"/>
                <w:szCs w:val="18"/>
              </w:rPr>
              <w:t>Recursos y Materiales Didácticos</w:t>
            </w:r>
          </w:p>
        </w:tc>
      </w:tr>
      <w:tr w:rsidR="007350F3" w:rsidRPr="00924EE0" w14:paraId="62FF03DB" w14:textId="77777777" w:rsidTr="007350F3">
        <w:tc>
          <w:tcPr>
            <w:tcW w:w="3077" w:type="pct"/>
            <w:gridSpan w:val="2"/>
          </w:tcPr>
          <w:p w14:paraId="751AEF62" w14:textId="6ED32CFE" w:rsidR="007350F3" w:rsidRPr="00C9649A" w:rsidRDefault="007350F3" w:rsidP="00C9649A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b/>
                <w:sz w:val="18"/>
                <w:szCs w:val="10"/>
              </w:rPr>
            </w:pPr>
            <w:r w:rsidRPr="00C9649A">
              <w:rPr>
                <w:rFonts w:cstheme="minorHAnsi"/>
                <w:b/>
                <w:sz w:val="18"/>
                <w:szCs w:val="10"/>
              </w:rPr>
              <w:t>Redacción académica</w:t>
            </w:r>
          </w:p>
          <w:p w14:paraId="196C67B4" w14:textId="1587364C" w:rsidR="007350F3" w:rsidRPr="004E6D21" w:rsidRDefault="007350F3" w:rsidP="00C9649A">
            <w:pPr>
              <w:pStyle w:val="Prrafodelista"/>
              <w:numPr>
                <w:ilvl w:val="1"/>
                <w:numId w:val="25"/>
              </w:numPr>
              <w:rPr>
                <w:rFonts w:cstheme="minorHAnsi"/>
                <w:bCs/>
                <w:sz w:val="18"/>
                <w:szCs w:val="10"/>
              </w:rPr>
            </w:pPr>
            <w:r w:rsidRPr="004E6D21">
              <w:rPr>
                <w:rFonts w:cstheme="minorHAnsi"/>
                <w:bCs/>
                <w:sz w:val="18"/>
                <w:szCs w:val="10"/>
              </w:rPr>
              <w:t>Estilo de escritura académica</w:t>
            </w:r>
          </w:p>
          <w:p w14:paraId="7A4DCB8F" w14:textId="7CC206C7" w:rsidR="007350F3" w:rsidRPr="004E6D21" w:rsidRDefault="007350F3" w:rsidP="00C9649A">
            <w:pPr>
              <w:pStyle w:val="Prrafodelista"/>
              <w:numPr>
                <w:ilvl w:val="1"/>
                <w:numId w:val="25"/>
              </w:numPr>
              <w:rPr>
                <w:rFonts w:cstheme="minorHAnsi"/>
                <w:bCs/>
                <w:sz w:val="18"/>
                <w:szCs w:val="10"/>
              </w:rPr>
            </w:pPr>
            <w:r w:rsidRPr="004E6D21">
              <w:rPr>
                <w:rFonts w:cstheme="minorHAnsi"/>
                <w:bCs/>
                <w:sz w:val="18"/>
                <w:szCs w:val="10"/>
              </w:rPr>
              <w:t>El texto núcleo de la escritura</w:t>
            </w:r>
          </w:p>
          <w:p w14:paraId="3A8AF0C3" w14:textId="2926142B" w:rsidR="007350F3" w:rsidRPr="004E6D21" w:rsidRDefault="007350F3" w:rsidP="003500BE">
            <w:pPr>
              <w:pStyle w:val="Prrafodelista"/>
              <w:numPr>
                <w:ilvl w:val="2"/>
                <w:numId w:val="25"/>
              </w:numPr>
              <w:rPr>
                <w:rFonts w:cstheme="minorHAnsi"/>
                <w:bCs/>
                <w:sz w:val="18"/>
                <w:szCs w:val="10"/>
              </w:rPr>
            </w:pPr>
            <w:r w:rsidRPr="004E6D21">
              <w:rPr>
                <w:rFonts w:cstheme="minorHAnsi"/>
                <w:bCs/>
                <w:sz w:val="18"/>
                <w:szCs w:val="10"/>
              </w:rPr>
              <w:t>El párrafo</w:t>
            </w:r>
          </w:p>
          <w:p w14:paraId="1C8EB0EC" w14:textId="530646F6" w:rsidR="007350F3" w:rsidRPr="004E6D21" w:rsidRDefault="007350F3" w:rsidP="003500BE">
            <w:pPr>
              <w:pStyle w:val="Prrafodelista"/>
              <w:numPr>
                <w:ilvl w:val="2"/>
                <w:numId w:val="25"/>
              </w:numPr>
              <w:rPr>
                <w:rFonts w:cstheme="minorHAnsi"/>
                <w:bCs/>
                <w:sz w:val="18"/>
                <w:szCs w:val="10"/>
              </w:rPr>
            </w:pPr>
            <w:r w:rsidRPr="004E6D21">
              <w:rPr>
                <w:rFonts w:cstheme="minorHAnsi"/>
                <w:bCs/>
                <w:sz w:val="18"/>
                <w:szCs w:val="10"/>
              </w:rPr>
              <w:t>Conexiones</w:t>
            </w:r>
          </w:p>
          <w:p w14:paraId="32DD34CB" w14:textId="44F47290" w:rsidR="007350F3" w:rsidRPr="004E6D21" w:rsidRDefault="007350F3" w:rsidP="003500BE">
            <w:pPr>
              <w:pStyle w:val="Prrafodelista"/>
              <w:numPr>
                <w:ilvl w:val="2"/>
                <w:numId w:val="25"/>
              </w:numPr>
              <w:rPr>
                <w:rFonts w:cstheme="minorHAnsi"/>
                <w:bCs/>
                <w:sz w:val="18"/>
                <w:szCs w:val="10"/>
              </w:rPr>
            </w:pPr>
            <w:r w:rsidRPr="004E6D21">
              <w:rPr>
                <w:rFonts w:cstheme="minorHAnsi"/>
                <w:bCs/>
                <w:sz w:val="18"/>
                <w:szCs w:val="10"/>
              </w:rPr>
              <w:t>Puntuación general</w:t>
            </w:r>
          </w:p>
          <w:p w14:paraId="43DC41D7" w14:textId="4C0D63B2" w:rsidR="007350F3" w:rsidRPr="004E6D21" w:rsidRDefault="007350F3" w:rsidP="004E6D21">
            <w:pPr>
              <w:pStyle w:val="Prrafodelista"/>
              <w:numPr>
                <w:ilvl w:val="1"/>
                <w:numId w:val="25"/>
              </w:numPr>
              <w:rPr>
                <w:rFonts w:cstheme="minorHAnsi"/>
                <w:bCs/>
                <w:sz w:val="18"/>
                <w:szCs w:val="10"/>
              </w:rPr>
            </w:pPr>
            <w:r w:rsidRPr="004E6D21">
              <w:rPr>
                <w:rFonts w:cstheme="minorHAnsi"/>
                <w:bCs/>
                <w:sz w:val="18"/>
                <w:szCs w:val="10"/>
              </w:rPr>
              <w:t xml:space="preserve">Bases de escritos </w:t>
            </w:r>
            <w:r w:rsidR="003F65D3" w:rsidRPr="004E6D21">
              <w:rPr>
                <w:rFonts w:cstheme="minorHAnsi"/>
                <w:bCs/>
                <w:sz w:val="18"/>
                <w:szCs w:val="10"/>
              </w:rPr>
              <w:t>argumentativos</w:t>
            </w:r>
          </w:p>
          <w:p w14:paraId="55A59336" w14:textId="44ACCAC4" w:rsidR="004E6D21" w:rsidRPr="004E6D21" w:rsidRDefault="004E6D21" w:rsidP="004E6D21">
            <w:pPr>
              <w:ind w:left="360"/>
              <w:rPr>
                <w:rFonts w:cstheme="minorHAnsi"/>
                <w:bCs/>
                <w:sz w:val="18"/>
                <w:szCs w:val="10"/>
              </w:rPr>
            </w:pPr>
            <w:r>
              <w:rPr>
                <w:rFonts w:cstheme="minorHAnsi"/>
                <w:bCs/>
                <w:sz w:val="18"/>
                <w:szCs w:val="10"/>
              </w:rPr>
              <w:t>1.3.1 Ensayo</w:t>
            </w:r>
          </w:p>
          <w:p w14:paraId="0BB5061A" w14:textId="77777777" w:rsidR="007350F3" w:rsidRDefault="007350F3" w:rsidP="00D374C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Lecturas analizadas en el Módulo:</w:t>
            </w:r>
          </w:p>
          <w:p w14:paraId="7991B8F4" w14:textId="77777777" w:rsidR="007350F3" w:rsidRDefault="007350F3" w:rsidP="00D374C7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Análisis funcional de las estrategias psicológicas de terror en el cine</w:t>
            </w:r>
          </w:p>
          <w:p w14:paraId="69B931D4" w14:textId="77777777" w:rsidR="007350F3" w:rsidRDefault="007350F3" w:rsidP="00D374C7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De Aristóteles a </w:t>
            </w:r>
            <w:proofErr w:type="spellStart"/>
            <w:r>
              <w:rPr>
                <w:rFonts w:cstheme="minorHAnsi"/>
                <w:sz w:val="18"/>
              </w:rPr>
              <w:t>The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</w:rPr>
              <w:t>exorcist</w:t>
            </w:r>
            <w:proofErr w:type="spellEnd"/>
            <w:r>
              <w:rPr>
                <w:rFonts w:cstheme="minorHAnsi"/>
                <w:sz w:val="18"/>
              </w:rPr>
              <w:t xml:space="preserve">: La víctima en el cine de terror </w:t>
            </w:r>
            <w:proofErr w:type="spellStart"/>
            <w:r>
              <w:rPr>
                <w:rFonts w:cstheme="minorHAnsi"/>
                <w:sz w:val="18"/>
              </w:rPr>
              <w:t>norteaméricano</w:t>
            </w:r>
            <w:proofErr w:type="spellEnd"/>
          </w:p>
          <w:p w14:paraId="6B55C346" w14:textId="77777777" w:rsidR="007350F3" w:rsidRDefault="007350F3" w:rsidP="00D374C7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La Leyenda continúa: Horror Urbano en el Cine de Terror Contemporáneo</w:t>
            </w:r>
          </w:p>
          <w:p w14:paraId="09D296A2" w14:textId="22491A48" w:rsidR="007350F3" w:rsidRPr="00D374C7" w:rsidRDefault="007350F3" w:rsidP="00D374C7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Cuando los monstruos nos hablan: una mirada antropológica al cine de terror y su relación con problemáticas de actualidad</w:t>
            </w:r>
          </w:p>
        </w:tc>
        <w:tc>
          <w:tcPr>
            <w:tcW w:w="1923" w:type="pct"/>
          </w:tcPr>
          <w:p w14:paraId="059C1693" w14:textId="77777777" w:rsidR="007350F3" w:rsidRDefault="007350F3" w:rsidP="00986FB2">
            <w:pPr>
              <w:jc w:val="both"/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Classroom</w:t>
            </w:r>
            <w:proofErr w:type="spellEnd"/>
            <w:r>
              <w:rPr>
                <w:rFonts w:cstheme="minorHAnsi"/>
                <w:sz w:val="18"/>
              </w:rPr>
              <w:t xml:space="preserve"> – para materiales y actividades (o cualquier otra plataforma para crear las materiales y actividades).</w:t>
            </w:r>
          </w:p>
          <w:p w14:paraId="501AB86E" w14:textId="6C06EF63" w:rsidR="007350F3" w:rsidRDefault="007350F3" w:rsidP="00986FB2">
            <w:pPr>
              <w:jc w:val="both"/>
              <w:rPr>
                <w:rFonts w:cstheme="minorHAnsi"/>
                <w:sz w:val="18"/>
              </w:rPr>
            </w:pPr>
            <w:proofErr w:type="spellStart"/>
            <w:r>
              <w:rPr>
                <w:rFonts w:cstheme="minorHAnsi"/>
                <w:sz w:val="18"/>
              </w:rPr>
              <w:t>Meets</w:t>
            </w:r>
            <w:proofErr w:type="spellEnd"/>
            <w:r>
              <w:rPr>
                <w:rFonts w:cstheme="minorHAnsi"/>
                <w:sz w:val="18"/>
              </w:rPr>
              <w:t>- para sesiones vía remota (o cualquier otro software de videoconferencia)</w:t>
            </w:r>
            <w:r w:rsidR="0017737B">
              <w:rPr>
                <w:rFonts w:cstheme="minorHAnsi"/>
                <w:sz w:val="18"/>
              </w:rPr>
              <w:t>.</w:t>
            </w:r>
          </w:p>
          <w:p w14:paraId="0D35C624" w14:textId="06B422AD" w:rsidR="007350F3" w:rsidRPr="006B1882" w:rsidRDefault="007350F3" w:rsidP="00965ED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C26D2" w:rsidRPr="00924EE0" w14:paraId="1A960527" w14:textId="77777777" w:rsidTr="00E50CF4">
        <w:tc>
          <w:tcPr>
            <w:tcW w:w="396" w:type="pct"/>
          </w:tcPr>
          <w:p w14:paraId="6C43CBE9" w14:textId="2D848BD9" w:rsidR="005C26D2" w:rsidRPr="006B1882" w:rsidRDefault="005C26D2" w:rsidP="00E50CF4">
            <w:pPr>
              <w:rPr>
                <w:rFonts w:cstheme="minorHAnsi"/>
                <w:b/>
                <w:sz w:val="18"/>
                <w:szCs w:val="10"/>
              </w:rPr>
            </w:pPr>
          </w:p>
        </w:tc>
        <w:tc>
          <w:tcPr>
            <w:tcW w:w="4604" w:type="pct"/>
            <w:gridSpan w:val="2"/>
          </w:tcPr>
          <w:p w14:paraId="7FF2A44C" w14:textId="0A2AF84E" w:rsidR="00897807" w:rsidRPr="006B1882" w:rsidRDefault="00897807" w:rsidP="000E1B53">
            <w:pPr>
              <w:rPr>
                <w:rFonts w:cstheme="minorHAnsi"/>
                <w:sz w:val="18"/>
              </w:rPr>
            </w:pPr>
          </w:p>
        </w:tc>
      </w:tr>
    </w:tbl>
    <w:p w14:paraId="0850614B" w14:textId="77777777" w:rsidR="005C26D2" w:rsidRDefault="005C26D2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C53EE5" w:rsidRPr="00924EE0" w14:paraId="04F58ED5" w14:textId="77777777" w:rsidTr="00C53EE5">
        <w:tc>
          <w:tcPr>
            <w:tcW w:w="12996" w:type="dxa"/>
          </w:tcPr>
          <w:p w14:paraId="2C1D8EA1" w14:textId="54BB4181" w:rsidR="00C53EE5" w:rsidRPr="00924EE0" w:rsidRDefault="00C53EE5" w:rsidP="00B61868">
            <w:pPr>
              <w:jc w:val="both"/>
              <w:rPr>
                <w:rFonts w:cstheme="minorHAnsi"/>
                <w:noProof/>
                <w:lang w:eastAsia="es-MX"/>
              </w:rPr>
            </w:pPr>
            <w:r w:rsidRPr="00B61868">
              <w:rPr>
                <w:rFonts w:cstheme="minorHAnsi"/>
                <w:b/>
                <w:noProof/>
                <w:lang w:eastAsia="es-MX"/>
              </w:rPr>
              <w:t>Catedrático:</w:t>
            </w:r>
            <w:r w:rsidR="00061FCE" w:rsidRPr="00924EE0">
              <w:rPr>
                <w:rFonts w:cstheme="minorHAnsi"/>
                <w:b/>
              </w:rPr>
              <w:t xml:space="preserve"> </w:t>
            </w:r>
            <w:r w:rsidR="002D4B79">
              <w:rPr>
                <w:rFonts w:cstheme="minorHAnsi"/>
                <w:b/>
              </w:rPr>
              <w:t xml:space="preserve"> </w:t>
            </w:r>
            <w:r w:rsidR="002D4B79" w:rsidRPr="002D4B79">
              <w:rPr>
                <w:rFonts w:cstheme="minorHAnsi"/>
                <w:bCs/>
              </w:rPr>
              <w:t>Dra. Osiris María Echeverría Ríos</w:t>
            </w:r>
          </w:p>
        </w:tc>
      </w:tr>
    </w:tbl>
    <w:p w14:paraId="7D594251" w14:textId="77777777" w:rsidR="00CA61DA" w:rsidRPr="00C53EE5" w:rsidRDefault="00CA61DA" w:rsidP="00C53EE5">
      <w:pPr>
        <w:jc w:val="both"/>
      </w:pPr>
    </w:p>
    <w:sectPr w:rsidR="00CA61DA" w:rsidRPr="00C53EE5" w:rsidSect="00FE57A3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4AC8" w14:textId="77777777" w:rsidR="00C126F4" w:rsidRDefault="00C126F4" w:rsidP="009B383F">
      <w:pPr>
        <w:spacing w:after="0" w:line="240" w:lineRule="auto"/>
      </w:pPr>
      <w:r>
        <w:separator/>
      </w:r>
    </w:p>
  </w:endnote>
  <w:endnote w:type="continuationSeparator" w:id="0">
    <w:p w14:paraId="766ED830" w14:textId="77777777" w:rsidR="00C126F4" w:rsidRDefault="00C126F4" w:rsidP="009B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4582" w14:textId="77777777" w:rsidR="00C126F4" w:rsidRDefault="00C126F4" w:rsidP="009B383F">
      <w:pPr>
        <w:spacing w:after="0" w:line="240" w:lineRule="auto"/>
      </w:pPr>
      <w:r>
        <w:separator/>
      </w:r>
    </w:p>
  </w:footnote>
  <w:footnote w:type="continuationSeparator" w:id="0">
    <w:p w14:paraId="32D38F06" w14:textId="77777777" w:rsidR="00C126F4" w:rsidRDefault="00C126F4" w:rsidP="009B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8622" w14:textId="2293F1DD" w:rsidR="00E50CF4" w:rsidRDefault="00E50CF4" w:rsidP="00FE57A3">
    <w:pPr>
      <w:jc w:val="right"/>
      <w:rPr>
        <w:b/>
        <w:sz w:val="24"/>
      </w:rPr>
    </w:pPr>
  </w:p>
  <w:p w14:paraId="5DEAB5C5" w14:textId="77777777" w:rsidR="00E50CF4" w:rsidRDefault="00E50CF4" w:rsidP="00FE57A3">
    <w:pPr>
      <w:jc w:val="right"/>
      <w:rPr>
        <w:b/>
        <w:sz w:val="24"/>
      </w:rPr>
    </w:pPr>
  </w:p>
  <w:p w14:paraId="104C244E" w14:textId="278FFEC1" w:rsidR="00E50CF4" w:rsidRDefault="00E50CF4" w:rsidP="00F7432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AC4"/>
    <w:multiLevelType w:val="hybridMultilevel"/>
    <w:tmpl w:val="4A424CFA"/>
    <w:lvl w:ilvl="0" w:tplc="59267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D51"/>
    <w:multiLevelType w:val="hybridMultilevel"/>
    <w:tmpl w:val="2F5AE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28C5"/>
    <w:multiLevelType w:val="hybridMultilevel"/>
    <w:tmpl w:val="45A66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4F9C"/>
    <w:multiLevelType w:val="hybridMultilevel"/>
    <w:tmpl w:val="4A424CFA"/>
    <w:lvl w:ilvl="0" w:tplc="59267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7949"/>
    <w:multiLevelType w:val="hybridMultilevel"/>
    <w:tmpl w:val="E0942E7A"/>
    <w:lvl w:ilvl="0" w:tplc="B6AA0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3A71"/>
    <w:multiLevelType w:val="multilevel"/>
    <w:tmpl w:val="7F36C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15BE540A"/>
    <w:multiLevelType w:val="hybridMultilevel"/>
    <w:tmpl w:val="82C062E0"/>
    <w:lvl w:ilvl="0" w:tplc="8A94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54AE"/>
    <w:multiLevelType w:val="hybridMultilevel"/>
    <w:tmpl w:val="8EF6F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B7617"/>
    <w:multiLevelType w:val="hybridMultilevel"/>
    <w:tmpl w:val="D2AA6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B0261"/>
    <w:multiLevelType w:val="hybridMultilevel"/>
    <w:tmpl w:val="735E37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02E5"/>
    <w:multiLevelType w:val="hybridMultilevel"/>
    <w:tmpl w:val="0734CCCC"/>
    <w:lvl w:ilvl="0" w:tplc="00BEB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94067"/>
    <w:multiLevelType w:val="hybridMultilevel"/>
    <w:tmpl w:val="349834F0"/>
    <w:lvl w:ilvl="0" w:tplc="31864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F00CA"/>
    <w:multiLevelType w:val="hybridMultilevel"/>
    <w:tmpl w:val="4A424CFA"/>
    <w:lvl w:ilvl="0" w:tplc="59267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E7FFA"/>
    <w:multiLevelType w:val="multilevel"/>
    <w:tmpl w:val="FCB8C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715063"/>
    <w:multiLevelType w:val="multilevel"/>
    <w:tmpl w:val="FE721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6767B8C"/>
    <w:multiLevelType w:val="hybridMultilevel"/>
    <w:tmpl w:val="A1862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D7883"/>
    <w:multiLevelType w:val="hybridMultilevel"/>
    <w:tmpl w:val="4A424CFA"/>
    <w:lvl w:ilvl="0" w:tplc="59267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4D83"/>
    <w:multiLevelType w:val="hybridMultilevel"/>
    <w:tmpl w:val="82C062E0"/>
    <w:lvl w:ilvl="0" w:tplc="8A94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61F86"/>
    <w:multiLevelType w:val="hybridMultilevel"/>
    <w:tmpl w:val="DE447E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A7112"/>
    <w:multiLevelType w:val="hybridMultilevel"/>
    <w:tmpl w:val="322E9500"/>
    <w:lvl w:ilvl="0" w:tplc="EEB406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BB1D22"/>
    <w:multiLevelType w:val="hybridMultilevel"/>
    <w:tmpl w:val="9118C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61DFE"/>
    <w:multiLevelType w:val="hybridMultilevel"/>
    <w:tmpl w:val="A908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D2B9C"/>
    <w:multiLevelType w:val="multilevel"/>
    <w:tmpl w:val="66C86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CE7B98"/>
    <w:multiLevelType w:val="hybridMultilevel"/>
    <w:tmpl w:val="1DE2E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E4D03"/>
    <w:multiLevelType w:val="hybridMultilevel"/>
    <w:tmpl w:val="4EBA96E6"/>
    <w:lvl w:ilvl="0" w:tplc="D1C069F4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3A2589"/>
    <w:multiLevelType w:val="hybridMultilevel"/>
    <w:tmpl w:val="4A424CFA"/>
    <w:lvl w:ilvl="0" w:tplc="59267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C7935"/>
    <w:multiLevelType w:val="multilevel"/>
    <w:tmpl w:val="95849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765E48"/>
    <w:multiLevelType w:val="hybridMultilevel"/>
    <w:tmpl w:val="2D36DF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22977">
    <w:abstractNumId w:val="25"/>
  </w:num>
  <w:num w:numId="2" w16cid:durableId="2822985">
    <w:abstractNumId w:val="0"/>
  </w:num>
  <w:num w:numId="3" w16cid:durableId="871574879">
    <w:abstractNumId w:val="16"/>
  </w:num>
  <w:num w:numId="4" w16cid:durableId="1231815230">
    <w:abstractNumId w:val="12"/>
  </w:num>
  <w:num w:numId="5" w16cid:durableId="214241638">
    <w:abstractNumId w:val="3"/>
  </w:num>
  <w:num w:numId="6" w16cid:durableId="778185046">
    <w:abstractNumId w:val="19"/>
  </w:num>
  <w:num w:numId="7" w16cid:durableId="393623519">
    <w:abstractNumId w:val="11"/>
  </w:num>
  <w:num w:numId="8" w16cid:durableId="776755414">
    <w:abstractNumId w:val="1"/>
  </w:num>
  <w:num w:numId="9" w16cid:durableId="1655405323">
    <w:abstractNumId w:val="24"/>
  </w:num>
  <w:num w:numId="10" w16cid:durableId="1351880200">
    <w:abstractNumId w:val="10"/>
  </w:num>
  <w:num w:numId="11" w16cid:durableId="1459374814">
    <w:abstractNumId w:val="23"/>
  </w:num>
  <w:num w:numId="12" w16cid:durableId="1075203335">
    <w:abstractNumId w:val="7"/>
  </w:num>
  <w:num w:numId="13" w16cid:durableId="1594389931">
    <w:abstractNumId w:val="20"/>
  </w:num>
  <w:num w:numId="14" w16cid:durableId="1900744468">
    <w:abstractNumId w:val="4"/>
  </w:num>
  <w:num w:numId="15" w16cid:durableId="1230576265">
    <w:abstractNumId w:val="6"/>
  </w:num>
  <w:num w:numId="16" w16cid:durableId="1964798500">
    <w:abstractNumId w:val="17"/>
  </w:num>
  <w:num w:numId="17" w16cid:durableId="170220850">
    <w:abstractNumId w:val="2"/>
  </w:num>
  <w:num w:numId="18" w16cid:durableId="1369992097">
    <w:abstractNumId w:val="8"/>
  </w:num>
  <w:num w:numId="19" w16cid:durableId="1173379377">
    <w:abstractNumId w:val="21"/>
  </w:num>
  <w:num w:numId="20" w16cid:durableId="1477062833">
    <w:abstractNumId w:val="18"/>
  </w:num>
  <w:num w:numId="21" w16cid:durableId="159659561">
    <w:abstractNumId w:val="26"/>
  </w:num>
  <w:num w:numId="22" w16cid:durableId="366755446">
    <w:abstractNumId w:val="27"/>
  </w:num>
  <w:num w:numId="23" w16cid:durableId="416946806">
    <w:abstractNumId w:val="9"/>
  </w:num>
  <w:num w:numId="24" w16cid:durableId="171728378">
    <w:abstractNumId w:val="15"/>
  </w:num>
  <w:num w:numId="25" w16cid:durableId="297227006">
    <w:abstractNumId w:val="14"/>
  </w:num>
  <w:num w:numId="26" w16cid:durableId="478112292">
    <w:abstractNumId w:val="13"/>
  </w:num>
  <w:num w:numId="27" w16cid:durableId="1046829150">
    <w:abstractNumId w:val="5"/>
  </w:num>
  <w:num w:numId="28" w16cid:durableId="1734738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72"/>
    <w:rsid w:val="00022925"/>
    <w:rsid w:val="000462DF"/>
    <w:rsid w:val="00061FCE"/>
    <w:rsid w:val="00094991"/>
    <w:rsid w:val="000A46D2"/>
    <w:rsid w:val="000B030F"/>
    <w:rsid w:val="000B0842"/>
    <w:rsid w:val="000B3A6E"/>
    <w:rsid w:val="000C1AE1"/>
    <w:rsid w:val="000C31F3"/>
    <w:rsid w:val="000C669E"/>
    <w:rsid w:val="000D2F09"/>
    <w:rsid w:val="000E1B53"/>
    <w:rsid w:val="001007D5"/>
    <w:rsid w:val="001026E7"/>
    <w:rsid w:val="00103CC4"/>
    <w:rsid w:val="00123BAE"/>
    <w:rsid w:val="00124722"/>
    <w:rsid w:val="00135028"/>
    <w:rsid w:val="00135778"/>
    <w:rsid w:val="001406F9"/>
    <w:rsid w:val="00160677"/>
    <w:rsid w:val="0017307F"/>
    <w:rsid w:val="0017737B"/>
    <w:rsid w:val="00177762"/>
    <w:rsid w:val="00177D57"/>
    <w:rsid w:val="00182E29"/>
    <w:rsid w:val="00183935"/>
    <w:rsid w:val="00192214"/>
    <w:rsid w:val="00196F74"/>
    <w:rsid w:val="001B180E"/>
    <w:rsid w:val="001B230A"/>
    <w:rsid w:val="001B3D00"/>
    <w:rsid w:val="001C14BF"/>
    <w:rsid w:val="001C1A0E"/>
    <w:rsid w:val="001D0A24"/>
    <w:rsid w:val="00205A23"/>
    <w:rsid w:val="00210D53"/>
    <w:rsid w:val="00210DEE"/>
    <w:rsid w:val="00213CA9"/>
    <w:rsid w:val="00215D9C"/>
    <w:rsid w:val="00221E0C"/>
    <w:rsid w:val="002238AA"/>
    <w:rsid w:val="0023170B"/>
    <w:rsid w:val="00234080"/>
    <w:rsid w:val="00263E0D"/>
    <w:rsid w:val="002723D4"/>
    <w:rsid w:val="002B11D1"/>
    <w:rsid w:val="002B4B39"/>
    <w:rsid w:val="002C5AE1"/>
    <w:rsid w:val="002D4B79"/>
    <w:rsid w:val="002E0EEE"/>
    <w:rsid w:val="002E4AD0"/>
    <w:rsid w:val="002F6C41"/>
    <w:rsid w:val="00321C1B"/>
    <w:rsid w:val="003360A2"/>
    <w:rsid w:val="003500BE"/>
    <w:rsid w:val="00366DD0"/>
    <w:rsid w:val="003B0780"/>
    <w:rsid w:val="003C046B"/>
    <w:rsid w:val="003D438A"/>
    <w:rsid w:val="003D6E89"/>
    <w:rsid w:val="003E266D"/>
    <w:rsid w:val="003F65D3"/>
    <w:rsid w:val="00416D90"/>
    <w:rsid w:val="00417ADD"/>
    <w:rsid w:val="00424944"/>
    <w:rsid w:val="00424AB7"/>
    <w:rsid w:val="00435795"/>
    <w:rsid w:val="00486625"/>
    <w:rsid w:val="004B7E3C"/>
    <w:rsid w:val="004C5B6D"/>
    <w:rsid w:val="004C7C89"/>
    <w:rsid w:val="004E3149"/>
    <w:rsid w:val="004E6D21"/>
    <w:rsid w:val="004F3F3E"/>
    <w:rsid w:val="004F5EE8"/>
    <w:rsid w:val="004F7C62"/>
    <w:rsid w:val="0053737D"/>
    <w:rsid w:val="00563FBC"/>
    <w:rsid w:val="0056621E"/>
    <w:rsid w:val="00585677"/>
    <w:rsid w:val="005868BD"/>
    <w:rsid w:val="005A604D"/>
    <w:rsid w:val="005C26D2"/>
    <w:rsid w:val="006202F5"/>
    <w:rsid w:val="00631E64"/>
    <w:rsid w:val="006403CC"/>
    <w:rsid w:val="006661E9"/>
    <w:rsid w:val="00675A21"/>
    <w:rsid w:val="00685648"/>
    <w:rsid w:val="00690143"/>
    <w:rsid w:val="006956FA"/>
    <w:rsid w:val="00696705"/>
    <w:rsid w:val="006978CB"/>
    <w:rsid w:val="00697CF2"/>
    <w:rsid w:val="006A0CF7"/>
    <w:rsid w:val="006B1882"/>
    <w:rsid w:val="006B6AE2"/>
    <w:rsid w:val="006E5C36"/>
    <w:rsid w:val="006F4CBA"/>
    <w:rsid w:val="00731431"/>
    <w:rsid w:val="007350F3"/>
    <w:rsid w:val="007501B5"/>
    <w:rsid w:val="00755417"/>
    <w:rsid w:val="00756714"/>
    <w:rsid w:val="00761619"/>
    <w:rsid w:val="00766E63"/>
    <w:rsid w:val="007707D7"/>
    <w:rsid w:val="007759D4"/>
    <w:rsid w:val="00782E16"/>
    <w:rsid w:val="00791526"/>
    <w:rsid w:val="007A604B"/>
    <w:rsid w:val="007B5E78"/>
    <w:rsid w:val="007C3CE5"/>
    <w:rsid w:val="007D6F2E"/>
    <w:rsid w:val="007D7054"/>
    <w:rsid w:val="00813639"/>
    <w:rsid w:val="00820A30"/>
    <w:rsid w:val="00832378"/>
    <w:rsid w:val="0083288B"/>
    <w:rsid w:val="00844199"/>
    <w:rsid w:val="008538DA"/>
    <w:rsid w:val="00863B8A"/>
    <w:rsid w:val="00876244"/>
    <w:rsid w:val="00896221"/>
    <w:rsid w:val="00897807"/>
    <w:rsid w:val="008A2F72"/>
    <w:rsid w:val="008B23C5"/>
    <w:rsid w:val="008B25DA"/>
    <w:rsid w:val="008C4D0A"/>
    <w:rsid w:val="008C64BA"/>
    <w:rsid w:val="00901DA4"/>
    <w:rsid w:val="00906D98"/>
    <w:rsid w:val="00913D0A"/>
    <w:rsid w:val="00924EE0"/>
    <w:rsid w:val="00925D74"/>
    <w:rsid w:val="0093355E"/>
    <w:rsid w:val="00934188"/>
    <w:rsid w:val="00934EF6"/>
    <w:rsid w:val="009405DD"/>
    <w:rsid w:val="009438B8"/>
    <w:rsid w:val="00965ED2"/>
    <w:rsid w:val="00986FB2"/>
    <w:rsid w:val="009A28CA"/>
    <w:rsid w:val="009B2C52"/>
    <w:rsid w:val="009B383F"/>
    <w:rsid w:val="009C5C96"/>
    <w:rsid w:val="009C5F85"/>
    <w:rsid w:val="009E2C7C"/>
    <w:rsid w:val="009E6585"/>
    <w:rsid w:val="00A24796"/>
    <w:rsid w:val="00A746BC"/>
    <w:rsid w:val="00A76271"/>
    <w:rsid w:val="00A766EE"/>
    <w:rsid w:val="00A969CA"/>
    <w:rsid w:val="00AB1D76"/>
    <w:rsid w:val="00AC4D8F"/>
    <w:rsid w:val="00AE1ED8"/>
    <w:rsid w:val="00AE7D06"/>
    <w:rsid w:val="00AF37BD"/>
    <w:rsid w:val="00B06F8B"/>
    <w:rsid w:val="00B37E2E"/>
    <w:rsid w:val="00B53CC5"/>
    <w:rsid w:val="00B61868"/>
    <w:rsid w:val="00B62979"/>
    <w:rsid w:val="00B7272E"/>
    <w:rsid w:val="00B907FA"/>
    <w:rsid w:val="00BC438A"/>
    <w:rsid w:val="00BD4404"/>
    <w:rsid w:val="00BF4897"/>
    <w:rsid w:val="00C126F4"/>
    <w:rsid w:val="00C31D22"/>
    <w:rsid w:val="00C32C14"/>
    <w:rsid w:val="00C42AE9"/>
    <w:rsid w:val="00C53EE5"/>
    <w:rsid w:val="00C668D9"/>
    <w:rsid w:val="00C9649A"/>
    <w:rsid w:val="00CA61DA"/>
    <w:rsid w:val="00CB034B"/>
    <w:rsid w:val="00CD2B4E"/>
    <w:rsid w:val="00CD32FD"/>
    <w:rsid w:val="00CF22EA"/>
    <w:rsid w:val="00CF2882"/>
    <w:rsid w:val="00CF2C74"/>
    <w:rsid w:val="00CF4CEC"/>
    <w:rsid w:val="00D0212A"/>
    <w:rsid w:val="00D0763D"/>
    <w:rsid w:val="00D110CC"/>
    <w:rsid w:val="00D25CC8"/>
    <w:rsid w:val="00D26856"/>
    <w:rsid w:val="00D374C7"/>
    <w:rsid w:val="00D40181"/>
    <w:rsid w:val="00D42123"/>
    <w:rsid w:val="00D86D13"/>
    <w:rsid w:val="00D871F9"/>
    <w:rsid w:val="00DA33DA"/>
    <w:rsid w:val="00DA5359"/>
    <w:rsid w:val="00DD3269"/>
    <w:rsid w:val="00DD793D"/>
    <w:rsid w:val="00DF2B3D"/>
    <w:rsid w:val="00E03A94"/>
    <w:rsid w:val="00E048D4"/>
    <w:rsid w:val="00E27FC9"/>
    <w:rsid w:val="00E50CF4"/>
    <w:rsid w:val="00E573E8"/>
    <w:rsid w:val="00E61851"/>
    <w:rsid w:val="00E661F5"/>
    <w:rsid w:val="00E876EA"/>
    <w:rsid w:val="00EB250E"/>
    <w:rsid w:val="00EC61D0"/>
    <w:rsid w:val="00EE0CB8"/>
    <w:rsid w:val="00EF2719"/>
    <w:rsid w:val="00F03455"/>
    <w:rsid w:val="00F16A2F"/>
    <w:rsid w:val="00F36075"/>
    <w:rsid w:val="00F44479"/>
    <w:rsid w:val="00F707B9"/>
    <w:rsid w:val="00F74323"/>
    <w:rsid w:val="00F77A60"/>
    <w:rsid w:val="00F80D3A"/>
    <w:rsid w:val="00F87C62"/>
    <w:rsid w:val="00FA0B56"/>
    <w:rsid w:val="00FA66F5"/>
    <w:rsid w:val="00FC3556"/>
    <w:rsid w:val="00FE57A3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7330"/>
  <w15:docId w15:val="{AEC57C81-AEAB-4056-8EE2-783CC8C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F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730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0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0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0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07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B3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83F"/>
  </w:style>
  <w:style w:type="paragraph" w:styleId="Piedepgina">
    <w:name w:val="footer"/>
    <w:basedOn w:val="Normal"/>
    <w:link w:val="PiedepginaCar"/>
    <w:uiPriority w:val="99"/>
    <w:unhideWhenUsed/>
    <w:rsid w:val="009B3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83F"/>
  </w:style>
  <w:style w:type="paragraph" w:styleId="Prrafodelista">
    <w:name w:val="List Paragraph"/>
    <w:basedOn w:val="Normal"/>
    <w:uiPriority w:val="34"/>
    <w:qFormat/>
    <w:rsid w:val="00123B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3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E31B-AD06-484F-AC3A-A13F990E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C.U.H.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Maestrias2</dc:creator>
  <cp:keywords/>
  <dc:description/>
  <cp:lastModifiedBy>OSIRIS MARÍA ECHEVERRÍA RÍOS</cp:lastModifiedBy>
  <cp:revision>46</cp:revision>
  <cp:lastPrinted>2021-01-11T19:26:00Z</cp:lastPrinted>
  <dcterms:created xsi:type="dcterms:W3CDTF">2020-08-28T19:38:00Z</dcterms:created>
  <dcterms:modified xsi:type="dcterms:W3CDTF">2022-07-18T04:56:00Z</dcterms:modified>
</cp:coreProperties>
</file>